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98" w:rsidRDefault="00FD1498" w:rsidP="00AB2280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AB2280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AB2280" w:rsidRDefault="00AB2280" w:rsidP="00AB2280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APPENDIX No. 1</w:t>
      </w:r>
    </w:p>
    <w:p w:rsidR="00420B44" w:rsidRPr="00420B44" w:rsidRDefault="00E5586C" w:rsidP="00420B44">
      <w:pPr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noProof/>
          <w:lang w:val="en-GB"/>
        </w:rPr>
        <w:t>2019</w:t>
      </w:r>
      <w:r w:rsidR="00D926B0">
        <w:rPr>
          <w:rFonts w:ascii="Arial" w:hAnsi="Arial" w:cs="Arial"/>
          <w:b/>
          <w:noProof/>
          <w:lang w:val="en-GB"/>
        </w:rPr>
        <w:t>-</w:t>
      </w:r>
      <w:r w:rsidR="00A6746D">
        <w:rPr>
          <w:rFonts w:ascii="Arial" w:hAnsi="Arial" w:cs="Arial"/>
          <w:b/>
          <w:noProof/>
          <w:lang w:val="en-GB"/>
        </w:rPr>
        <w:t>051</w:t>
      </w:r>
      <w:r w:rsidR="00420B44" w:rsidRPr="00420B44">
        <w:rPr>
          <w:rFonts w:ascii="Arial" w:hAnsi="Arial" w:cs="Arial"/>
          <w:b/>
          <w:noProof/>
          <w:lang w:val="en-GB"/>
        </w:rPr>
        <w:t xml:space="preserve"> </w:t>
      </w:r>
      <w:r w:rsidR="00D926B0" w:rsidRPr="00D926B0">
        <w:rPr>
          <w:rFonts w:ascii="Arial" w:hAnsi="Arial" w:cs="Arial"/>
          <w:b/>
          <w:noProof/>
          <w:lang w:val="en-GB"/>
        </w:rPr>
        <w:t>FREELANCE SERVICES FRAMEWORK AGREEMENT (GRANTS OFFICE)</w:t>
      </w:r>
    </w:p>
    <w:p w:rsidR="00AB2280" w:rsidRPr="00AB2280" w:rsidRDefault="00AB2280" w:rsidP="00AB2280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</w:t>
      </w:r>
      <w:r w:rsidR="00A6746D">
        <w:rPr>
          <w:rFonts w:ascii="Arial" w:hAnsi="Arial" w:cs="Arial"/>
          <w:i/>
          <w:sz w:val="22"/>
          <w:szCs w:val="22"/>
          <w:lang w:val="en-GB"/>
        </w:rPr>
        <w:t>nts for the award of “LICI 2019-051 LOT 1”</w:t>
      </w:r>
      <w:r>
        <w:rPr>
          <w:rFonts w:ascii="Arial" w:hAnsi="Arial" w:cs="Arial"/>
          <w:i/>
          <w:sz w:val="22"/>
          <w:szCs w:val="22"/>
          <w:lang w:val="en-GB"/>
        </w:rPr>
        <w:t xml:space="preserve">, hereby undertakes (in his or her own name or on behalf of the company he or she represents) to carry them out strictly subject to the conditions below:  </w:t>
      </w: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numPr>
          <w:ilvl w:val="0"/>
          <w:numId w:val="7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</w:t>
      </w:r>
    </w:p>
    <w:p w:rsidR="00D926B0" w:rsidRDefault="00D926B0" w:rsidP="00D926B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D926B0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</w:p>
    <w:p w:rsidR="00D926B0" w:rsidRDefault="00D926B0" w:rsidP="00D926B0">
      <w:pPr>
        <w:pStyle w:val="Sangradetextonormal"/>
        <w:ind w:left="720" w:firstLine="0"/>
        <w:rPr>
          <w:rFonts w:ascii="Arial" w:hAnsi="Arial" w:cs="Arial"/>
          <w:sz w:val="22"/>
          <w:szCs w:val="22"/>
        </w:rPr>
      </w:pPr>
      <w:r w:rsidRPr="00486B61">
        <w:rPr>
          <w:rFonts w:ascii="Arial" w:hAnsi="Arial" w:cs="Arial"/>
          <w:b/>
          <w:i/>
          <w:sz w:val="22"/>
          <w:szCs w:val="22"/>
        </w:rPr>
        <w:t>LOT 1:</w:t>
      </w:r>
      <w:r w:rsidRPr="00D100A4">
        <w:rPr>
          <w:rFonts w:ascii="Arial" w:hAnsi="Arial" w:cs="Arial"/>
          <w:sz w:val="22"/>
          <w:szCs w:val="22"/>
        </w:rPr>
        <w:t xml:space="preserve"> </w:t>
      </w:r>
    </w:p>
    <w:p w:rsidR="00FD1498" w:rsidRPr="00486B61" w:rsidRDefault="00FD1498" w:rsidP="00D926B0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</w:p>
    <w:p w:rsidR="00B4542C" w:rsidRDefault="00B4542C" w:rsidP="00FD1498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center" w:tblpY="30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559"/>
        <w:gridCol w:w="1843"/>
      </w:tblGrid>
      <w:tr w:rsidR="00FD1498" w:rsidRPr="00B4542C" w:rsidTr="00FD1498">
        <w:trPr>
          <w:trHeight w:val="1402"/>
        </w:trPr>
        <w:tc>
          <w:tcPr>
            <w:tcW w:w="2660" w:type="dxa"/>
            <w:shd w:val="clear" w:color="auto" w:fill="E7E6E6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</w:t>
            </w:r>
          </w:p>
        </w:tc>
        <w:tc>
          <w:tcPr>
            <w:tcW w:w="1984" w:type="dxa"/>
            <w:shd w:val="clear" w:color="auto" w:fill="E7E6E6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Maximum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per unit</w:t>
            </w:r>
          </w:p>
          <w:p w:rsidR="00FD1498" w:rsidRPr="00CA39A3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A39A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(VAT </w:t>
            </w:r>
            <w:proofErr w:type="spellStart"/>
            <w:r w:rsidRPr="00CA39A3">
              <w:rPr>
                <w:rFonts w:ascii="Arial" w:hAnsi="Arial" w:cs="Arial"/>
                <w:b/>
                <w:i/>
                <w:sz w:val="19"/>
                <w:szCs w:val="19"/>
              </w:rPr>
              <w:t>not</w:t>
            </w:r>
            <w:proofErr w:type="spellEnd"/>
            <w:r w:rsidRPr="00CA39A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CA39A3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CA39A3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FD1498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Offered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per unit </w:t>
            </w:r>
          </w:p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CA39A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(VAT </w:t>
            </w:r>
            <w:proofErr w:type="spellStart"/>
            <w:r w:rsidRPr="00CA39A3">
              <w:rPr>
                <w:rFonts w:ascii="Arial" w:hAnsi="Arial" w:cs="Arial"/>
                <w:b/>
                <w:i/>
                <w:sz w:val="19"/>
                <w:szCs w:val="19"/>
              </w:rPr>
              <w:t>not</w:t>
            </w:r>
            <w:proofErr w:type="spellEnd"/>
            <w:r w:rsidRPr="00CA39A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CA39A3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CA39A3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FD1498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O</w:t>
            </w:r>
            <w:r w:rsidRPr="00B4542C">
              <w:rPr>
                <w:rFonts w:ascii="Arial" w:hAnsi="Arial" w:cs="Arial"/>
                <w:b/>
                <w:i/>
                <w:szCs w:val="22"/>
              </w:rPr>
              <w:t>ffered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per Unit</w:t>
            </w:r>
          </w:p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(VAT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included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</w:tr>
      <w:tr w:rsidR="00FD1498" w:rsidRPr="00594214" w:rsidTr="00FD1498">
        <w:trPr>
          <w:trHeight w:val="1965"/>
        </w:trPr>
        <w:tc>
          <w:tcPr>
            <w:tcW w:w="2660" w:type="dxa"/>
            <w:shd w:val="clear" w:color="auto" w:fill="auto"/>
            <w:vAlign w:val="center"/>
          </w:tcPr>
          <w:p w:rsidR="00FD1498" w:rsidRPr="00D926B0" w:rsidRDefault="00FD1498" w:rsidP="00FD1498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</w:rPr>
            </w:pPr>
            <w:proofErr w:type="spellStart"/>
            <w:r w:rsidRPr="00D926B0">
              <w:rPr>
                <w:rFonts w:ascii="Arial" w:hAnsi="Arial" w:cs="Arial"/>
              </w:rPr>
              <w:t>Support</w:t>
            </w:r>
            <w:proofErr w:type="spellEnd"/>
            <w:r w:rsidRPr="00D926B0">
              <w:rPr>
                <w:rFonts w:ascii="Arial" w:hAnsi="Arial" w:cs="Arial"/>
              </w:rPr>
              <w:t xml:space="preserve"> in </w:t>
            </w:r>
            <w:proofErr w:type="spellStart"/>
            <w:r w:rsidRPr="00D926B0">
              <w:rPr>
                <w:rFonts w:ascii="Arial" w:hAnsi="Arial" w:cs="Arial"/>
              </w:rPr>
              <w:t>the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development</w:t>
            </w:r>
            <w:proofErr w:type="spellEnd"/>
            <w:r w:rsidRPr="00D926B0">
              <w:rPr>
                <w:rFonts w:ascii="Arial" w:hAnsi="Arial" w:cs="Arial"/>
              </w:rPr>
              <w:t xml:space="preserve"> of </w:t>
            </w:r>
            <w:proofErr w:type="spellStart"/>
            <w:r w:rsidRPr="00D926B0">
              <w:rPr>
                <w:rFonts w:ascii="Arial" w:hAnsi="Arial" w:cs="Arial"/>
              </w:rPr>
              <w:t>proposals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considered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strategic</w:t>
            </w:r>
            <w:proofErr w:type="spellEnd"/>
            <w:r w:rsidRPr="00D926B0">
              <w:rPr>
                <w:rFonts w:ascii="Arial" w:hAnsi="Arial" w:cs="Arial"/>
              </w:rPr>
              <w:t xml:space="preserve">, </w:t>
            </w:r>
            <w:proofErr w:type="spellStart"/>
            <w:r w:rsidRPr="00D926B0">
              <w:rPr>
                <w:rFonts w:ascii="Arial" w:hAnsi="Arial" w:cs="Arial"/>
              </w:rPr>
              <w:t>mainly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from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the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international</w:t>
            </w:r>
            <w:proofErr w:type="spellEnd"/>
            <w:r w:rsidRPr="00D926B0">
              <w:rPr>
                <w:rFonts w:ascii="Arial" w:hAnsi="Arial" w:cs="Arial"/>
              </w:rPr>
              <w:t xml:space="preserve"> arena </w:t>
            </w:r>
            <w:proofErr w:type="spellStart"/>
            <w:r w:rsidRPr="00D926B0">
              <w:rPr>
                <w:rFonts w:ascii="Arial" w:hAnsi="Arial" w:cs="Arial"/>
              </w:rPr>
              <w:t>and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coordinated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by</w:t>
            </w:r>
            <w:proofErr w:type="spellEnd"/>
            <w:r w:rsidRPr="00D926B0">
              <w:rPr>
                <w:rFonts w:ascii="Arial" w:hAnsi="Arial" w:cs="Arial"/>
              </w:rPr>
              <w:t xml:space="preserve"> VHIR or individual </w:t>
            </w:r>
            <w:proofErr w:type="spellStart"/>
            <w:r w:rsidRPr="00D926B0">
              <w:rPr>
                <w:rFonts w:ascii="Arial" w:hAnsi="Arial" w:cs="Arial"/>
              </w:rPr>
              <w:t>but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highly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competitive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D1498" w:rsidRPr="00A44ACE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€ 100.00/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hour</w:t>
            </w:r>
            <w:proofErr w:type="spellEnd"/>
          </w:p>
        </w:tc>
        <w:tc>
          <w:tcPr>
            <w:tcW w:w="1985" w:type="dxa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D1498" w:rsidRDefault="00FD1498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Pr="00AB2280" w:rsidRDefault="00FD1498" w:rsidP="00FD149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FD1498" w:rsidRDefault="00FD1498" w:rsidP="00FD1498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(bids for a value and/or period of time greater than that of the invitation to tender shall be excluded from the procedure)</w:t>
      </w: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APPENDIX No. 1</w:t>
      </w:r>
    </w:p>
    <w:p w:rsidR="00FD1498" w:rsidRPr="00420B44" w:rsidRDefault="00FD1498" w:rsidP="00FD1498">
      <w:pPr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noProof/>
          <w:lang w:val="en-GB"/>
        </w:rPr>
        <w:t>2019-</w:t>
      </w:r>
      <w:r w:rsidR="00A6746D">
        <w:rPr>
          <w:rFonts w:ascii="Arial" w:hAnsi="Arial" w:cs="Arial"/>
          <w:b/>
          <w:noProof/>
          <w:lang w:val="en-GB"/>
        </w:rPr>
        <w:t>051</w:t>
      </w:r>
      <w:r w:rsidRPr="00420B44">
        <w:rPr>
          <w:rFonts w:ascii="Arial" w:hAnsi="Arial" w:cs="Arial"/>
          <w:b/>
          <w:noProof/>
          <w:lang w:val="en-GB"/>
        </w:rPr>
        <w:t xml:space="preserve"> </w:t>
      </w:r>
      <w:r w:rsidRPr="00D926B0">
        <w:rPr>
          <w:rFonts w:ascii="Arial" w:hAnsi="Arial" w:cs="Arial"/>
          <w:b/>
          <w:noProof/>
          <w:lang w:val="en-GB"/>
        </w:rPr>
        <w:t>FREELANCE SERVICES FRAMEWORK AGREEMENT (GRANTS OFFICE)</w:t>
      </w: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FD1498" w:rsidRPr="00AB2280" w:rsidRDefault="00FD1498" w:rsidP="00FD1498">
      <w:pPr>
        <w:outlineLvl w:val="0"/>
        <w:rPr>
          <w:rFonts w:ascii="Arial" w:hAnsi="Arial" w:cs="Arial"/>
          <w:b/>
          <w:i/>
          <w:u w:val="single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</w:t>
      </w:r>
      <w:r w:rsidR="00A6746D">
        <w:rPr>
          <w:rFonts w:ascii="Arial" w:hAnsi="Arial" w:cs="Arial"/>
          <w:i/>
          <w:sz w:val="22"/>
          <w:szCs w:val="22"/>
          <w:lang w:val="en-GB"/>
        </w:rPr>
        <w:t>“</w:t>
      </w:r>
      <w:r w:rsidR="00A6746D">
        <w:rPr>
          <w:rFonts w:ascii="Arial" w:hAnsi="Arial" w:cs="Arial"/>
          <w:i/>
          <w:sz w:val="22"/>
          <w:szCs w:val="22"/>
          <w:lang w:val="en-GB"/>
        </w:rPr>
        <w:t>LICI 2019-051 LOT 2</w:t>
      </w:r>
      <w:r w:rsidR="00A6746D">
        <w:rPr>
          <w:rFonts w:ascii="Arial" w:hAnsi="Arial" w:cs="Arial"/>
          <w:i/>
          <w:sz w:val="22"/>
          <w:szCs w:val="22"/>
          <w:lang w:val="en-GB"/>
        </w:rPr>
        <w:t>”</w:t>
      </w:r>
      <w:r>
        <w:rPr>
          <w:rFonts w:ascii="Arial" w:hAnsi="Arial" w:cs="Arial"/>
          <w:i/>
          <w:sz w:val="22"/>
          <w:szCs w:val="22"/>
          <w:lang w:val="en-GB"/>
        </w:rPr>
        <w:t xml:space="preserve">, hereby undertakes (in his or her own name or on behalf of the company he or she represents) to carry them out strictly subject to the conditions below:  </w:t>
      </w:r>
    </w:p>
    <w:p w:rsidR="00FD1498" w:rsidRDefault="00FD1498" w:rsidP="00FD1498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numPr>
          <w:ilvl w:val="0"/>
          <w:numId w:val="10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</w:t>
      </w:r>
    </w:p>
    <w:p w:rsidR="00FD1498" w:rsidRPr="00FD1498" w:rsidRDefault="00FD1498" w:rsidP="00FD1498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D926B0">
      <w:pPr>
        <w:pStyle w:val="Sangradetextonormal"/>
        <w:ind w:left="0" w:firstLine="0"/>
        <w:rPr>
          <w:rFonts w:ascii="Arial" w:hAnsi="Arial" w:cs="Arial"/>
          <w:sz w:val="22"/>
          <w:szCs w:val="22"/>
        </w:rPr>
      </w:pPr>
    </w:p>
    <w:p w:rsidR="00D926B0" w:rsidRDefault="00B4542C" w:rsidP="00FD1498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  <w:r w:rsidRPr="00486B61">
        <w:rPr>
          <w:rFonts w:ascii="Arial" w:hAnsi="Arial" w:cs="Arial"/>
          <w:b/>
          <w:i/>
          <w:sz w:val="22"/>
          <w:szCs w:val="22"/>
        </w:rPr>
        <w:t>LOT 2:</w:t>
      </w:r>
    </w:p>
    <w:p w:rsidR="00D926B0" w:rsidRDefault="00D926B0" w:rsidP="00D926B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70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521"/>
        <w:gridCol w:w="2165"/>
      </w:tblGrid>
      <w:tr w:rsidR="00B4542C" w:rsidRPr="00B4542C" w:rsidTr="00CA39A3">
        <w:trPr>
          <w:trHeight w:val="1272"/>
        </w:trPr>
        <w:tc>
          <w:tcPr>
            <w:tcW w:w="2376" w:type="dxa"/>
            <w:shd w:val="clear" w:color="auto" w:fill="E7E6E6"/>
            <w:vAlign w:val="center"/>
          </w:tcPr>
          <w:p w:rsidR="00D926B0" w:rsidRPr="00594214" w:rsidRDefault="00D926B0" w:rsidP="00B4542C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D926B0" w:rsidRPr="00B4542C" w:rsidRDefault="00D926B0" w:rsidP="00CA39A3">
            <w:pPr>
              <w:pStyle w:val="Sangradetextonormal"/>
              <w:ind w:left="0" w:firstLine="0"/>
              <w:jc w:val="center"/>
            </w:pP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Maximum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 w:rsidR="00B4542C"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 w:rsidR="00B4542C">
              <w:rPr>
                <w:rFonts w:ascii="Arial" w:hAnsi="Arial" w:cs="Arial"/>
                <w:b/>
                <w:i/>
                <w:szCs w:val="22"/>
              </w:rPr>
              <w:t xml:space="preserve"> per unit</w:t>
            </w:r>
          </w:p>
          <w:p w:rsidR="00D926B0" w:rsidRPr="00B4542C" w:rsidRDefault="00D926B0" w:rsidP="00CA39A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(VAT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not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:rsidR="00B4542C" w:rsidRDefault="00B4542C" w:rsidP="00B4542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Offered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>per unit</w:t>
            </w:r>
          </w:p>
          <w:p w:rsidR="00D926B0" w:rsidRPr="00B4542C" w:rsidRDefault="00B4542C" w:rsidP="00B4542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(VAT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not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521" w:type="dxa"/>
            <w:shd w:val="clear" w:color="auto" w:fill="E7E6E6"/>
            <w:vAlign w:val="center"/>
          </w:tcPr>
          <w:p w:rsidR="00D926B0" w:rsidRPr="00594214" w:rsidRDefault="00B4542C" w:rsidP="00B4542C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VAT</w:t>
            </w:r>
          </w:p>
        </w:tc>
        <w:tc>
          <w:tcPr>
            <w:tcW w:w="2165" w:type="dxa"/>
            <w:shd w:val="clear" w:color="auto" w:fill="E7E6E6"/>
            <w:vAlign w:val="center"/>
          </w:tcPr>
          <w:p w:rsidR="00B4542C" w:rsidRDefault="00B4542C" w:rsidP="00B4542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O</w:t>
            </w:r>
            <w:r w:rsidRPr="00B4542C">
              <w:rPr>
                <w:rFonts w:ascii="Arial" w:hAnsi="Arial" w:cs="Arial"/>
                <w:b/>
                <w:i/>
                <w:szCs w:val="22"/>
              </w:rPr>
              <w:t>ffered</w:t>
            </w:r>
            <w:proofErr w:type="spellEnd"/>
            <w:r w:rsidR="00CA39A3">
              <w:rPr>
                <w:rFonts w:ascii="Arial" w:hAnsi="Arial" w:cs="Arial"/>
                <w:b/>
                <w:i/>
                <w:szCs w:val="22"/>
              </w:rPr>
              <w:t xml:space="preserve"> per Unit</w:t>
            </w:r>
          </w:p>
          <w:p w:rsidR="00D926B0" w:rsidRPr="00B4542C" w:rsidRDefault="00B4542C" w:rsidP="00CA39A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(VAT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</w:tr>
      <w:tr w:rsidR="00B4542C" w:rsidRPr="00594214" w:rsidTr="00CA39A3">
        <w:trPr>
          <w:trHeight w:val="1703"/>
        </w:trPr>
        <w:tc>
          <w:tcPr>
            <w:tcW w:w="2376" w:type="dxa"/>
            <w:shd w:val="clear" w:color="auto" w:fill="auto"/>
            <w:vAlign w:val="center"/>
          </w:tcPr>
          <w:p w:rsidR="00D926B0" w:rsidRPr="00D926B0" w:rsidRDefault="00D926B0" w:rsidP="00CA39A3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</w:rPr>
            </w:pPr>
            <w:proofErr w:type="spellStart"/>
            <w:r w:rsidRPr="00D926B0">
              <w:rPr>
                <w:rFonts w:ascii="Arial" w:hAnsi="Arial" w:cs="Arial"/>
              </w:rPr>
              <w:t>Support</w:t>
            </w:r>
            <w:proofErr w:type="spellEnd"/>
            <w:r w:rsidRPr="00D926B0">
              <w:rPr>
                <w:rFonts w:ascii="Arial" w:hAnsi="Arial" w:cs="Arial"/>
              </w:rPr>
              <w:t xml:space="preserve"> in </w:t>
            </w:r>
            <w:proofErr w:type="spellStart"/>
            <w:r w:rsidRPr="00D926B0">
              <w:rPr>
                <w:rFonts w:ascii="Arial" w:hAnsi="Arial" w:cs="Arial"/>
              </w:rPr>
              <w:t>the</w:t>
            </w:r>
            <w:proofErr w:type="spellEnd"/>
            <w:r w:rsidRPr="00D926B0">
              <w:rPr>
                <w:rFonts w:ascii="Arial" w:hAnsi="Arial" w:cs="Arial"/>
              </w:rPr>
              <w:t xml:space="preserve"> management </w:t>
            </w:r>
            <w:proofErr w:type="spellStart"/>
            <w:r w:rsidRPr="00D926B0">
              <w:rPr>
                <w:rFonts w:ascii="Arial" w:hAnsi="Arial" w:cs="Arial"/>
              </w:rPr>
              <w:t>projects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considered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strategic</w:t>
            </w:r>
            <w:proofErr w:type="spellEnd"/>
            <w:r w:rsidRPr="00D926B0">
              <w:rPr>
                <w:rFonts w:ascii="Arial" w:hAnsi="Arial" w:cs="Arial"/>
              </w:rPr>
              <w:t xml:space="preserve">, </w:t>
            </w:r>
            <w:proofErr w:type="spellStart"/>
            <w:r w:rsidRPr="00D926B0">
              <w:rPr>
                <w:rFonts w:ascii="Arial" w:hAnsi="Arial" w:cs="Arial"/>
              </w:rPr>
              <w:t>mainly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from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the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international</w:t>
            </w:r>
            <w:proofErr w:type="spellEnd"/>
            <w:r w:rsidRPr="00D926B0">
              <w:rPr>
                <w:rFonts w:ascii="Arial" w:hAnsi="Arial" w:cs="Arial"/>
              </w:rPr>
              <w:t xml:space="preserve"> arena </w:t>
            </w:r>
            <w:proofErr w:type="spellStart"/>
            <w:r w:rsidRPr="00D926B0">
              <w:rPr>
                <w:rFonts w:ascii="Arial" w:hAnsi="Arial" w:cs="Arial"/>
              </w:rPr>
              <w:t>and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coordinated</w:t>
            </w:r>
            <w:proofErr w:type="spellEnd"/>
            <w:r w:rsidRPr="00D926B0">
              <w:rPr>
                <w:rFonts w:ascii="Arial" w:hAnsi="Arial" w:cs="Arial"/>
              </w:rPr>
              <w:t xml:space="preserve"> </w:t>
            </w:r>
            <w:proofErr w:type="spellStart"/>
            <w:r w:rsidRPr="00D926B0">
              <w:rPr>
                <w:rFonts w:ascii="Arial" w:hAnsi="Arial" w:cs="Arial"/>
              </w:rPr>
              <w:t>by</w:t>
            </w:r>
            <w:proofErr w:type="spellEnd"/>
            <w:r w:rsidRPr="00D926B0">
              <w:rPr>
                <w:rFonts w:ascii="Arial" w:hAnsi="Arial" w:cs="Arial"/>
              </w:rPr>
              <w:t xml:space="preserve"> VHIR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26B0" w:rsidRPr="00A44ACE" w:rsidRDefault="00B4542C" w:rsidP="00CA39A3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€ 100.00/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hour</w:t>
            </w:r>
            <w:proofErr w:type="spellEnd"/>
          </w:p>
        </w:tc>
        <w:tc>
          <w:tcPr>
            <w:tcW w:w="1984" w:type="dxa"/>
            <w:vAlign w:val="center"/>
          </w:tcPr>
          <w:p w:rsidR="00D926B0" w:rsidRPr="00594214" w:rsidRDefault="00D926B0" w:rsidP="00B4542C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26B0" w:rsidRPr="00594214" w:rsidRDefault="00D926B0" w:rsidP="00B4542C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D926B0" w:rsidRPr="00594214" w:rsidRDefault="00D926B0" w:rsidP="00B4542C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FD1498" w:rsidRPr="00AB2280" w:rsidRDefault="00FD1498" w:rsidP="00FD149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FD1498" w:rsidRDefault="00FD1498" w:rsidP="00FD1498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(bids for a value and/or period of time greater than that of the invitation to tender shall be excluded from the procedure)</w:t>
      </w:r>
    </w:p>
    <w:p w:rsidR="00FD1498" w:rsidRPr="00AB2280" w:rsidRDefault="00FD1498" w:rsidP="00FD1498">
      <w:pPr>
        <w:rPr>
          <w:lang w:val="en-GB"/>
        </w:rPr>
      </w:pPr>
    </w:p>
    <w:p w:rsidR="00FD1498" w:rsidRPr="00FD1498" w:rsidRDefault="00FD1498" w:rsidP="00D926B0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  <w:lang w:val="en-GB"/>
        </w:rPr>
      </w:pPr>
    </w:p>
    <w:p w:rsidR="00B4542C" w:rsidRDefault="00B4542C" w:rsidP="00D926B0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</w:p>
    <w:p w:rsidR="00FD1498" w:rsidRDefault="00FD1498" w:rsidP="00B4542C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APPENDIX No. 1</w:t>
      </w:r>
    </w:p>
    <w:p w:rsidR="00FD1498" w:rsidRPr="00420B44" w:rsidRDefault="00FD1498" w:rsidP="00FD1498">
      <w:pPr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noProof/>
          <w:lang w:val="en-GB"/>
        </w:rPr>
        <w:t>2019-</w:t>
      </w:r>
      <w:r w:rsidR="00A6746D">
        <w:rPr>
          <w:rFonts w:ascii="Arial" w:hAnsi="Arial" w:cs="Arial"/>
          <w:b/>
          <w:noProof/>
          <w:lang w:val="en-GB"/>
        </w:rPr>
        <w:t>051</w:t>
      </w:r>
      <w:r w:rsidRPr="00420B44">
        <w:rPr>
          <w:rFonts w:ascii="Arial" w:hAnsi="Arial" w:cs="Arial"/>
          <w:b/>
          <w:noProof/>
          <w:lang w:val="en-GB"/>
        </w:rPr>
        <w:t xml:space="preserve"> </w:t>
      </w:r>
      <w:r w:rsidRPr="00D926B0">
        <w:rPr>
          <w:rFonts w:ascii="Arial" w:hAnsi="Arial" w:cs="Arial"/>
          <w:b/>
          <w:noProof/>
          <w:lang w:val="en-GB"/>
        </w:rPr>
        <w:t>FREELANCE SERVICES FRAMEWORK AGREEMENT (GRANTS OFFICE)</w:t>
      </w: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FD1498" w:rsidRPr="00AB2280" w:rsidRDefault="00FD1498" w:rsidP="00FD1498">
      <w:pPr>
        <w:outlineLvl w:val="0"/>
        <w:rPr>
          <w:rFonts w:ascii="Arial" w:hAnsi="Arial" w:cs="Arial"/>
          <w:b/>
          <w:i/>
          <w:u w:val="single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</w:t>
      </w:r>
      <w:r w:rsidR="00A6746D">
        <w:rPr>
          <w:rFonts w:ascii="Arial" w:hAnsi="Arial" w:cs="Arial"/>
          <w:i/>
          <w:sz w:val="22"/>
          <w:szCs w:val="22"/>
          <w:lang w:val="en-GB"/>
        </w:rPr>
        <w:t>“</w:t>
      </w:r>
      <w:r w:rsidR="00A6746D">
        <w:rPr>
          <w:rFonts w:ascii="Arial" w:hAnsi="Arial" w:cs="Arial"/>
          <w:i/>
          <w:sz w:val="22"/>
          <w:szCs w:val="22"/>
          <w:lang w:val="en-GB"/>
        </w:rPr>
        <w:t>LICI 2019-051 LOT 3</w:t>
      </w:r>
      <w:bookmarkStart w:id="0" w:name="_GoBack"/>
      <w:bookmarkEnd w:id="0"/>
      <w:r w:rsidR="00A6746D">
        <w:rPr>
          <w:rFonts w:ascii="Arial" w:hAnsi="Arial" w:cs="Arial"/>
          <w:i/>
          <w:sz w:val="22"/>
          <w:szCs w:val="22"/>
          <w:lang w:val="en-GB"/>
        </w:rPr>
        <w:t>”</w:t>
      </w:r>
      <w:r>
        <w:rPr>
          <w:rFonts w:ascii="Arial" w:hAnsi="Arial" w:cs="Arial"/>
          <w:i/>
          <w:sz w:val="22"/>
          <w:szCs w:val="22"/>
          <w:lang w:val="en-GB"/>
        </w:rPr>
        <w:t xml:space="preserve">, hereby undertakes (in his or her own name or on behalf of the company he or she represents) to carry them out strictly subject to the conditions below:  </w:t>
      </w:r>
    </w:p>
    <w:p w:rsidR="00FD1498" w:rsidRDefault="00FD1498" w:rsidP="00FD1498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numPr>
          <w:ilvl w:val="0"/>
          <w:numId w:val="11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</w:t>
      </w:r>
    </w:p>
    <w:p w:rsidR="00FD1498" w:rsidRPr="00FD1498" w:rsidRDefault="00FD1498" w:rsidP="00FD1498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n-GB"/>
        </w:rPr>
      </w:pPr>
    </w:p>
    <w:p w:rsidR="00B4542C" w:rsidRDefault="00B4542C" w:rsidP="00B4542C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  <w:r w:rsidRPr="00486B61">
        <w:rPr>
          <w:rFonts w:ascii="Arial" w:hAnsi="Arial" w:cs="Arial"/>
          <w:b/>
          <w:i/>
          <w:sz w:val="22"/>
          <w:szCs w:val="22"/>
        </w:rPr>
        <w:t xml:space="preserve">LOT 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486B61">
        <w:rPr>
          <w:rFonts w:ascii="Arial" w:hAnsi="Arial" w:cs="Arial"/>
          <w:b/>
          <w:i/>
          <w:sz w:val="22"/>
          <w:szCs w:val="22"/>
        </w:rPr>
        <w:t>:</w:t>
      </w:r>
    </w:p>
    <w:p w:rsidR="00B4542C" w:rsidRPr="00486B61" w:rsidRDefault="00B4542C" w:rsidP="00B4542C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88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099"/>
        <w:gridCol w:w="2126"/>
        <w:gridCol w:w="1560"/>
        <w:gridCol w:w="2126"/>
      </w:tblGrid>
      <w:tr w:rsidR="00FD1498" w:rsidRPr="00B4542C" w:rsidTr="00FD1498">
        <w:trPr>
          <w:trHeight w:val="1125"/>
        </w:trPr>
        <w:tc>
          <w:tcPr>
            <w:tcW w:w="2120" w:type="dxa"/>
            <w:shd w:val="clear" w:color="auto" w:fill="E7E6E6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</w:t>
            </w:r>
          </w:p>
        </w:tc>
        <w:tc>
          <w:tcPr>
            <w:tcW w:w="2099" w:type="dxa"/>
            <w:shd w:val="clear" w:color="auto" w:fill="E7E6E6"/>
            <w:vAlign w:val="center"/>
          </w:tcPr>
          <w:p w:rsidR="00FD1498" w:rsidRPr="00594214" w:rsidRDefault="00FD1498" w:rsidP="00FD1498">
            <w:pPr>
              <w:pStyle w:val="Sangradetextonormal"/>
              <w:spacing w:before="240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Maximum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per unit</w:t>
            </w:r>
          </w:p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VAT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not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included</w:t>
            </w:r>
            <w:proofErr w:type="spellEnd"/>
            <w:r w:rsidRPr="00594214">
              <w:rPr>
                <w:rFonts w:ascii="Arial" w:hAnsi="Arial" w:cs="Arial"/>
                <w:b/>
                <w:i/>
                <w:szCs w:val="22"/>
              </w:rPr>
              <w:t>)</w:t>
            </w:r>
          </w:p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/>
            <w:vAlign w:val="center"/>
          </w:tcPr>
          <w:p w:rsidR="00FD1498" w:rsidRDefault="00FD1498" w:rsidP="00FD1498">
            <w:pPr>
              <w:pStyle w:val="Sangradetextonormal"/>
              <w:spacing w:before="240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Offered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>per unit</w:t>
            </w:r>
          </w:p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VAT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not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included</w:t>
            </w:r>
            <w:proofErr w:type="spellEnd"/>
            <w:r w:rsidRPr="00594214">
              <w:rPr>
                <w:rFonts w:ascii="Arial" w:hAnsi="Arial" w:cs="Arial"/>
                <w:b/>
                <w:i/>
                <w:szCs w:val="22"/>
              </w:rPr>
              <w:t>)</w:t>
            </w:r>
          </w:p>
          <w:p w:rsidR="00FD1498" w:rsidRPr="00594214" w:rsidRDefault="00FD1498" w:rsidP="00FD1498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VAT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FD1498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O</w:t>
            </w:r>
            <w:r w:rsidRPr="00B4542C">
              <w:rPr>
                <w:rFonts w:ascii="Arial" w:hAnsi="Arial" w:cs="Arial"/>
                <w:b/>
                <w:i/>
                <w:szCs w:val="22"/>
              </w:rPr>
              <w:t>ffered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per Unit</w:t>
            </w:r>
          </w:p>
          <w:p w:rsidR="00FD1498" w:rsidRPr="00594214" w:rsidRDefault="00FD1498" w:rsidP="00FD1498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(VAT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included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</w:tr>
      <w:tr w:rsidR="00FD1498" w:rsidRPr="00594214" w:rsidTr="00FD1498">
        <w:trPr>
          <w:trHeight w:val="1321"/>
        </w:trPr>
        <w:tc>
          <w:tcPr>
            <w:tcW w:w="2120" w:type="dxa"/>
            <w:shd w:val="clear" w:color="auto" w:fill="auto"/>
            <w:vAlign w:val="center"/>
          </w:tcPr>
          <w:p w:rsidR="00FD1498" w:rsidRPr="00D926B0" w:rsidRDefault="00FD1498" w:rsidP="00FD1498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In-</w:t>
            </w:r>
            <w:proofErr w:type="spellStart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house</w:t>
            </w:r>
            <w:proofErr w:type="spellEnd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training</w:t>
            </w:r>
            <w:proofErr w:type="spellEnd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for </w:t>
            </w:r>
            <w:proofErr w:type="spellStart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researchers</w:t>
            </w:r>
            <w:proofErr w:type="spellEnd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and</w:t>
            </w:r>
            <w:proofErr w:type="spellEnd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Research</w:t>
            </w:r>
            <w:proofErr w:type="spellEnd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Grants</w:t>
            </w:r>
            <w:proofErr w:type="spellEnd"/>
            <w:r w:rsidRPr="00D926B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Office staff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1498" w:rsidRPr="00A44ACE" w:rsidRDefault="00FD1498" w:rsidP="00FD1498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€ 3,750.00/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day</w:t>
            </w:r>
            <w:proofErr w:type="spellEnd"/>
            <w:r w:rsidRPr="00D926B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126" w:type="dxa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1498" w:rsidRPr="00594214" w:rsidRDefault="00FD1498" w:rsidP="00FD1498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926B0" w:rsidRDefault="00D926B0" w:rsidP="00D926B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2280" w:rsidRPr="00FD1498" w:rsidRDefault="00FD1498" w:rsidP="00FD1498">
      <w:pPr>
        <w:spacing w:before="240"/>
        <w:rPr>
          <w:rFonts w:ascii="Arial" w:hAnsi="Arial" w:cs="Arial"/>
          <w:i/>
          <w:color w:val="FF0000"/>
          <w:sz w:val="20"/>
          <w:szCs w:val="21"/>
          <w:lang w:val="en-GB" w:eastAsia="es-ES"/>
        </w:rPr>
      </w:pPr>
      <w:r w:rsidRPr="00FD1498">
        <w:rPr>
          <w:rFonts w:ascii="Arial" w:hAnsi="Arial" w:cs="Arial"/>
          <w:b/>
          <w:color w:val="FF0000"/>
          <w:lang w:val="en-GB"/>
        </w:rPr>
        <w:t>*</w:t>
      </w:r>
      <w:r w:rsidR="00D926B0" w:rsidRPr="00FD1498">
        <w:rPr>
          <w:rFonts w:ascii="Arial" w:hAnsi="Arial" w:cs="Arial"/>
          <w:i/>
          <w:sz w:val="20"/>
          <w:szCs w:val="21"/>
          <w:lang w:val="en-US"/>
        </w:rPr>
        <w:t xml:space="preserve"> It does not include travel expenses (maximum € 300.00), accommodation (maximum € 175.00 /day), and subsistence allowance (maximum € 30.00 / day)</w:t>
      </w: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FD1498" w:rsidRPr="00AB2280" w:rsidRDefault="00FD1498" w:rsidP="00FD149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FD1498" w:rsidRDefault="00FD1498" w:rsidP="00FD1498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(bids for a value and/or period of time greater than that of the invitation to tender shall be excluded from the procedure)</w:t>
      </w:r>
    </w:p>
    <w:p w:rsidR="00FD1498" w:rsidRPr="00AB2280" w:rsidRDefault="00FD1498" w:rsidP="00FD1498">
      <w:pPr>
        <w:rPr>
          <w:lang w:val="en-GB"/>
        </w:rPr>
      </w:pPr>
    </w:p>
    <w:sectPr w:rsidR="00FD1498" w:rsidRPr="00AB2280" w:rsidSect="008338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01" w:rsidRDefault="00570F01" w:rsidP="009B622A">
      <w:pPr>
        <w:spacing w:after="0" w:line="240" w:lineRule="auto"/>
      </w:pPr>
      <w:r>
        <w:separator/>
      </w:r>
    </w:p>
  </w:endnote>
  <w:end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Fundació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Hospital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Universitari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Vall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Hebron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–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Institut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de Recerca (VHIR)</w:t>
    </w:r>
  </w:p>
  <w:p w:rsidR="002C73F4" w:rsidRPr="00632446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>
      <w:rPr>
        <w:rFonts w:ascii="Times New Roman" w:hAnsi="Times New Roman" w:cs="Times New Roman"/>
        <w:i/>
        <w:color w:val="7F7F7F" w:themeColor="text1" w:themeTint="80"/>
        <w:sz w:val="16"/>
      </w:rPr>
      <w:t>(</w:t>
    </w:r>
    <w:r w:rsidRPr="002C73F4">
      <w:rPr>
        <w:rFonts w:ascii="Times New Roman" w:hAnsi="Times New Roman" w:cs="Times New Roman"/>
        <w:i/>
        <w:color w:val="7F7F7F" w:themeColor="text1" w:themeTint="80"/>
        <w:sz w:val="16"/>
      </w:rPr>
      <w:t>VHIR-ULC-FOR-008</w:t>
    </w:r>
    <w:r>
      <w:rPr>
        <w:rFonts w:ascii="Times New Roman" w:hAnsi="Times New Roman" w:cs="Times New Roman"/>
        <w:i/>
        <w:color w:val="7F7F7F" w:themeColor="text1" w:themeTint="80"/>
        <w:sz w:val="16"/>
      </w:rPr>
      <w:t>)</w:t>
    </w:r>
  </w:p>
  <w:p w:rsidR="00E71B9D" w:rsidRDefault="00E71B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E" w:rsidRPr="0052089D" w:rsidRDefault="009B274E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Fundació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Hospital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Universitari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Vall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Hebron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–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Institut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de Recerca (VHIR)</w:t>
    </w:r>
  </w:p>
  <w:p w:rsidR="002C73F4" w:rsidRPr="0052089D" w:rsidRDefault="002C73F4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(VHIR-ULC-FOR-008)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01" w:rsidRDefault="00570F01" w:rsidP="009B622A">
      <w:pPr>
        <w:spacing w:after="0" w:line="240" w:lineRule="auto"/>
      </w:pPr>
      <w:r>
        <w:separator/>
      </w:r>
    </w:p>
  </w:footnote>
  <w:foot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Pg. Vall d’Hebron 119-129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|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08035  Barcelona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Edifici Mediterrània, 2ª planta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T. 93/489 44 59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contractacio.publica@vhir.org  /  www.vhir.org</w:t>
    </w:r>
  </w:p>
  <w:p w:rsidR="002C73F4" w:rsidRPr="002C73F4" w:rsidRDefault="00A6746D">
    <w:pPr>
      <w:pStyle w:val="Encabezado"/>
      <w:rPr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2711867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Pg. Vall d’Hebron 119-129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|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08035  Barcelona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T. 93/489 44 59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9B274E" w:rsidRDefault="00AD2C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3A3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58DA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2A"/>
    <w:rsid w:val="00012BC8"/>
    <w:rsid w:val="00021B4A"/>
    <w:rsid w:val="00053200"/>
    <w:rsid w:val="00056A1C"/>
    <w:rsid w:val="00065F75"/>
    <w:rsid w:val="000676FF"/>
    <w:rsid w:val="00073113"/>
    <w:rsid w:val="00091FC2"/>
    <w:rsid w:val="0011343E"/>
    <w:rsid w:val="0011435E"/>
    <w:rsid w:val="001304B4"/>
    <w:rsid w:val="001423B4"/>
    <w:rsid w:val="0014566D"/>
    <w:rsid w:val="0014748A"/>
    <w:rsid w:val="00151A5A"/>
    <w:rsid w:val="0016503A"/>
    <w:rsid w:val="00176C3A"/>
    <w:rsid w:val="00176D92"/>
    <w:rsid w:val="0017708F"/>
    <w:rsid w:val="00180FC3"/>
    <w:rsid w:val="001B65CA"/>
    <w:rsid w:val="001C3B42"/>
    <w:rsid w:val="001C632D"/>
    <w:rsid w:val="001D11B6"/>
    <w:rsid w:val="001E452F"/>
    <w:rsid w:val="001E759C"/>
    <w:rsid w:val="00221081"/>
    <w:rsid w:val="00225EAA"/>
    <w:rsid w:val="002533A8"/>
    <w:rsid w:val="0028652E"/>
    <w:rsid w:val="002C5159"/>
    <w:rsid w:val="002C73F4"/>
    <w:rsid w:val="0032782C"/>
    <w:rsid w:val="003727EF"/>
    <w:rsid w:val="003830E7"/>
    <w:rsid w:val="003840C0"/>
    <w:rsid w:val="003C34A3"/>
    <w:rsid w:val="003C4AB5"/>
    <w:rsid w:val="003C7D72"/>
    <w:rsid w:val="003F1567"/>
    <w:rsid w:val="00400CF1"/>
    <w:rsid w:val="004022D5"/>
    <w:rsid w:val="004121C2"/>
    <w:rsid w:val="00420B44"/>
    <w:rsid w:val="00431193"/>
    <w:rsid w:val="004508AF"/>
    <w:rsid w:val="00451488"/>
    <w:rsid w:val="0052089D"/>
    <w:rsid w:val="00523E9D"/>
    <w:rsid w:val="00550E3E"/>
    <w:rsid w:val="00551532"/>
    <w:rsid w:val="00555ECD"/>
    <w:rsid w:val="00570F01"/>
    <w:rsid w:val="005816E8"/>
    <w:rsid w:val="00581E17"/>
    <w:rsid w:val="00596D39"/>
    <w:rsid w:val="005D32D6"/>
    <w:rsid w:val="005D6386"/>
    <w:rsid w:val="005F137B"/>
    <w:rsid w:val="00632446"/>
    <w:rsid w:val="00653139"/>
    <w:rsid w:val="00680CD9"/>
    <w:rsid w:val="006A64BA"/>
    <w:rsid w:val="00700E6B"/>
    <w:rsid w:val="007207D8"/>
    <w:rsid w:val="0074386D"/>
    <w:rsid w:val="00750011"/>
    <w:rsid w:val="00752E7D"/>
    <w:rsid w:val="0077275A"/>
    <w:rsid w:val="007905EC"/>
    <w:rsid w:val="007A061F"/>
    <w:rsid w:val="007B751A"/>
    <w:rsid w:val="007C4663"/>
    <w:rsid w:val="007D481C"/>
    <w:rsid w:val="007E507B"/>
    <w:rsid w:val="007F04E9"/>
    <w:rsid w:val="008201E0"/>
    <w:rsid w:val="0082176F"/>
    <w:rsid w:val="00823EC3"/>
    <w:rsid w:val="00833848"/>
    <w:rsid w:val="00874CDA"/>
    <w:rsid w:val="00876314"/>
    <w:rsid w:val="0089055E"/>
    <w:rsid w:val="00890598"/>
    <w:rsid w:val="008A2026"/>
    <w:rsid w:val="008B5522"/>
    <w:rsid w:val="008C0585"/>
    <w:rsid w:val="009063E6"/>
    <w:rsid w:val="00914CDE"/>
    <w:rsid w:val="00923100"/>
    <w:rsid w:val="0096318B"/>
    <w:rsid w:val="009B274E"/>
    <w:rsid w:val="009B622A"/>
    <w:rsid w:val="009E4061"/>
    <w:rsid w:val="00A36701"/>
    <w:rsid w:val="00A6746D"/>
    <w:rsid w:val="00AA531B"/>
    <w:rsid w:val="00AB2280"/>
    <w:rsid w:val="00AB48D4"/>
    <w:rsid w:val="00AC2D55"/>
    <w:rsid w:val="00AD2C3D"/>
    <w:rsid w:val="00AF7E45"/>
    <w:rsid w:val="00B11EC9"/>
    <w:rsid w:val="00B155E4"/>
    <w:rsid w:val="00B4542C"/>
    <w:rsid w:val="00B818F8"/>
    <w:rsid w:val="00B84342"/>
    <w:rsid w:val="00BC226D"/>
    <w:rsid w:val="00BE2414"/>
    <w:rsid w:val="00C57B1E"/>
    <w:rsid w:val="00C7600D"/>
    <w:rsid w:val="00CA39A3"/>
    <w:rsid w:val="00CA6D7E"/>
    <w:rsid w:val="00CC5667"/>
    <w:rsid w:val="00CD5003"/>
    <w:rsid w:val="00CE3EC3"/>
    <w:rsid w:val="00D13F47"/>
    <w:rsid w:val="00D1614C"/>
    <w:rsid w:val="00D20194"/>
    <w:rsid w:val="00D468DB"/>
    <w:rsid w:val="00D91710"/>
    <w:rsid w:val="00D926B0"/>
    <w:rsid w:val="00DA5452"/>
    <w:rsid w:val="00DB4977"/>
    <w:rsid w:val="00DB5CCE"/>
    <w:rsid w:val="00DE2D36"/>
    <w:rsid w:val="00DF1A6D"/>
    <w:rsid w:val="00DF5284"/>
    <w:rsid w:val="00E07C1F"/>
    <w:rsid w:val="00E41C4B"/>
    <w:rsid w:val="00E5586C"/>
    <w:rsid w:val="00E71B9D"/>
    <w:rsid w:val="00E95B56"/>
    <w:rsid w:val="00EA3B3A"/>
    <w:rsid w:val="00EC6670"/>
    <w:rsid w:val="00EE5E62"/>
    <w:rsid w:val="00FA2AF9"/>
    <w:rsid w:val="00FC3AC8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DBE4BB"/>
  <w15:docId w15:val="{ED60ADCB-EE9F-4396-A157-1D82F5E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paragraph" w:customStyle="1" w:styleId="Default">
    <w:name w:val="Default"/>
    <w:rsid w:val="0092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AB228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2280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32BB-1566-49C3-B405-3F8532D0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77620290M</dc:creator>
  <cp:lastModifiedBy>Moya Arasil, Anna</cp:lastModifiedBy>
  <cp:revision>10</cp:revision>
  <cp:lastPrinted>2017-10-19T07:46:00Z</cp:lastPrinted>
  <dcterms:created xsi:type="dcterms:W3CDTF">2018-10-31T11:21:00Z</dcterms:created>
  <dcterms:modified xsi:type="dcterms:W3CDTF">2019-08-12T10:38:00Z</dcterms:modified>
</cp:coreProperties>
</file>